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Child Safeguarding Concern Report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Safeguarding concern reporting form from the child-safeguarding guidance framework.</w:t>
      </w:r>
    </w:p>
    <w:p>
      <w:pPr>
        <w:spacing w:after="40" w:before="120"/>
      </w:pPr>
      <w:r>
        <w:rPr>
          <w:b/>
          <w:sz w:val="22"/>
        </w:rPr>
        <w:t>Child / young person concerned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Name or a club reference for the young person the concern is about.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Their approximate age or date of birth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Their club (if known)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Safeguarding concern type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☐ Physical</w:t>
      </w:r>
    </w:p>
    <w:p>
      <w:pPr>
        <w:spacing w:after="60"/>
      </w:pPr>
      <w:r>
        <w:rPr>
          <w:sz w:val="22"/>
        </w:rPr>
        <w:t>☐ Emotional</w:t>
      </w:r>
    </w:p>
    <w:p>
      <w:pPr>
        <w:spacing w:after="60"/>
      </w:pPr>
      <w:r>
        <w:rPr>
          <w:sz w:val="22"/>
        </w:rPr>
        <w:t>☐ Sexual</w:t>
      </w:r>
    </w:p>
    <w:p>
      <w:pPr>
        <w:spacing w:after="60"/>
      </w:pPr>
      <w:r>
        <w:rPr>
          <w:sz w:val="22"/>
        </w:rPr>
        <w:t>☐ Neglect</w:t>
      </w:r>
    </w:p>
    <w:p>
      <w:pPr>
        <w:spacing w:after="60"/>
      </w:pPr>
      <w:r>
        <w:rPr>
          <w:sz w:val="22"/>
        </w:rPr>
        <w:t>☐ Bullying</w:t>
      </w:r>
    </w:p>
    <w:p>
      <w:pPr>
        <w:spacing w:after="60"/>
      </w:pPr>
      <w:r>
        <w:rPr>
          <w:sz w:val="22"/>
        </w:rPr>
        <w:t>☐ Exploitation</w:t>
      </w:r>
    </w:p>
    <w:p>
      <w:pPr>
        <w:spacing w:after="60"/>
      </w:pPr>
      <w:r>
        <w:rPr>
          <w:sz w:val="22"/>
        </w:rPr>
        <w:t>☐ Other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Description of the concern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Immediate risk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Yes, show the emergency instruction.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Club welfare officer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Show publicly where appropriate.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Reporter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Policy review date</w:t>
      </w:r>
    </w:p>
    <w:p>
      <w:pPr>
        <w:spacing w:after="60"/>
      </w:pPr>
      <w:r>
        <w:rPr>
          <w:i/>
          <w:color w:val="6B7280"/>
          <w:sz w:val="17"/>
        </w:rPr>
        <w:t>Set an annual reminder.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Reporter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