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Event Permit Application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Application to hold a boxing event under local rules.</w:t>
      </w:r>
    </w:p>
    <w:p>
      <w:pPr>
        <w:spacing w:after="40" w:before="120"/>
      </w:pPr>
      <w:r>
        <w:rPr>
          <w:b/>
          <w:sz w:val="22"/>
        </w:rPr>
        <w:t>Event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Event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Event type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Used to calculate fee and document requirements.</w:t>
      </w:r>
    </w:p>
    <w:p>
      <w:pPr>
        <w:spacing w:after="60"/>
      </w:pPr>
      <w:r>
        <w:rPr>
          <w:sz w:val="22"/>
        </w:rPr>
        <w:t>☐ Club show</w:t>
      </w:r>
    </w:p>
    <w:p>
      <w:pPr>
        <w:spacing w:after="60"/>
      </w:pPr>
      <w:r>
        <w:rPr>
          <w:sz w:val="22"/>
        </w:rPr>
        <w:t>☐ Regional tournament</w:t>
      </w:r>
    </w:p>
    <w:p>
      <w:pPr>
        <w:spacing w:after="60"/>
      </w:pPr>
      <w:r>
        <w:rPr>
          <w:sz w:val="22"/>
        </w:rPr>
        <w:t>☐ National tournament</w:t>
      </w:r>
    </w:p>
    <w:p>
      <w:pPr>
        <w:spacing w:after="60"/>
      </w:pPr>
      <w:r>
        <w:rPr>
          <w:sz w:val="22"/>
        </w:rPr>
        <w:t>☐ Exhibition / white collar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Venue 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Risk assessment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Block submission if missing where required.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Payment reference</w:t>
      </w:r>
    </w:p>
    <w:p>
      <w:pPr>
        <w:spacing w:after="60"/>
      </w:pPr>
      <w:r>
        <w:rPr>
          <w:i/>
          <w:color w:val="6B7280"/>
          <w:sz w:val="17"/>
        </w:rPr>
        <w:t>Required if payment is due at application.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Applicant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