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Club Code of Conduct and Rules Pledge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Commitment to rules, conduct, welfare and event discipline.</w:t>
      </w:r>
    </w:p>
    <w:p>
      <w:pPr>
        <w:spacing w:after="40" w:before="120"/>
      </w:pPr>
      <w:r>
        <w:rPr>
          <w:b/>
          <w:sz w:val="22"/>
        </w:rPr>
        <w:t>Rule book / policy version accepted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Store version and date for audit.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Exceptions or support requested</w:t>
      </w:r>
    </w:p>
    <w:p>
      <w:pPr>
        <w:spacing w:after="60"/>
      </w:pPr>
      <w:r>
        <w:rPr>
          <w:i/>
          <w:color w:val="6B7280"/>
          <w:sz w:val="17"/>
        </w:rPr>
        <w:t>Route to the association.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pledge signature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