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Member Club Profile and Governance Form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Club structure, roles, bank details, policies, media assets and promotional permission.</w:t>
      </w:r>
    </w:p>
    <w:p>
      <w:pPr>
        <w:spacing w:after="40" w:before="120"/>
      </w:pPr>
      <w:r>
        <w:rPr>
          <w:b/>
          <w:sz w:val="22"/>
        </w:rPr>
        <w:t>Official club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Organisation type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Options localisable.</w:t>
      </w:r>
    </w:p>
    <w:p>
      <w:pPr>
        <w:spacing w:after="60"/>
      </w:pPr>
      <w:r>
        <w:rPr>
          <w:sz w:val="22"/>
        </w:rPr>
        <w:t>☐ Unincorporated club</w:t>
      </w:r>
    </w:p>
    <w:p>
      <w:pPr>
        <w:spacing w:after="60"/>
      </w:pPr>
      <w:r>
        <w:rPr>
          <w:sz w:val="22"/>
        </w:rPr>
        <w:t>☐ Charity</w:t>
      </w:r>
    </w:p>
    <w:p>
      <w:pPr>
        <w:spacing w:after="60"/>
      </w:pPr>
      <w:r>
        <w:rPr>
          <w:sz w:val="22"/>
        </w:rPr>
        <w:t>☐ Company / CIC</w:t>
      </w:r>
    </w:p>
    <w:p>
      <w:pPr>
        <w:spacing w:after="60"/>
      </w:pPr>
      <w:r>
        <w:rPr>
          <w:sz w:val="22"/>
        </w:rPr>
        <w:t>☐ Other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Club address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Welfare / safeguarding officer</w:t>
      </w:r>
    </w:p>
    <w:p>
      <w:pPr>
        <w:spacing w:after="60"/>
      </w:pPr>
      <w:r>
        <w:rPr>
          <w:i/>
          <w:color w:val="6B7280"/>
          <w:sz w:val="17"/>
        </w:rPr>
        <w:t>Required where the club has children/vulnerable participants.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Welfare officer contact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Promotional imagery consent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Do not pre-select. Refusal will not affect membership, coaching or selection.</w:t>
      </w:r>
    </w:p>
    <w:p>
      <w:pPr>
        <w:spacing w:after="60"/>
      </w:pPr>
      <w:r>
        <w:rPr>
          <w:sz w:val="22"/>
        </w:rPr>
        <w:t>☐ Yes - appropriate images/video may be used for club/association promotion</w:t>
      </w:r>
    </w:p>
    <w:p>
      <w:pPr>
        <w:spacing w:after="60"/>
      </w:pPr>
      <w:r>
        <w:rPr>
          <w:sz w:val="22"/>
        </w:rPr>
        <w:t>☐ Yes, but only with the restrictions written below</w:t>
      </w:r>
    </w:p>
    <w:p>
      <w:pPr>
        <w:spacing w:after="60"/>
      </w:pPr>
      <w:r>
        <w:rPr>
          <w:sz w:val="22"/>
        </w:rPr>
        <w:t>☐ No promotional use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Restrictions on imagery use</w:t>
      </w:r>
      <w:r>
        <w:rPr>
          <w:i/>
          <w:color w:val="6B7280"/>
          <w:sz w:val="17"/>
        </w:rPr>
        <w:t xml:space="preserve">   (only if it applies)</w:t>
      </w:r>
    </w:p>
    <w:p>
      <w:pPr>
        <w:spacing w:after="60"/>
      </w:pPr>
      <w:r>
        <w:rPr>
          <w:i/>
          <w:color w:val="6B7280"/>
          <w:sz w:val="17"/>
        </w:rPr>
        <w:t>Shown when restricted consent is chosen.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Approved club media assets</w:t>
      </w:r>
    </w:p>
    <w:p>
      <w:pPr>
        <w:spacing w:after="60"/>
      </w:pPr>
      <w:r>
        <w:rPr>
          <w:i/>
          <w:color w:val="6B7280"/>
          <w:sz w:val="17"/>
        </w:rPr>
        <w:t>Confirm consent status for people shown.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Insurance certificate</w:t>
      </w:r>
    </w:p>
    <w:p>
      <w:pPr>
        <w:spacing w:after="60"/>
      </w:pPr>
      <w:r>
        <w:rPr>
          <w:i/>
          <w:color w:val="6B7280"/>
          <w:sz w:val="17"/>
        </w:rPr>
        <w:t>Required for affiliation/inspection where applicable.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Bank / payment details</w:t>
      </w:r>
    </w:p>
    <w:p>
      <w:pPr>
        <w:spacing w:after="60"/>
      </w:pPr>
      <w:r>
        <w:rPr>
          <w:i/>
          <w:color w:val="6B7280"/>
          <w:sz w:val="17"/>
        </w:rPr>
        <w:t>Restrict visibility; use a payment provider integration if possible.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Club officer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